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sz w:val="36"/>
          <w:szCs w:val="36"/>
          <w:rtl w:val="0"/>
        </w:rPr>
        <w:t xml:space="preserve">How-To Speeches</w:t>
        <w:tab/>
        <w:tab/>
        <w:tab/>
        <w:tab/>
        <w:tab/>
        <w:tab/>
      </w: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Points Possible: 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Step 1: Pick your skill or activity. What are you into? What do you have the know-how about to teach us how to do?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914757" cy="1509713"/>
            <wp:effectExtent b="0" l="0" r="0" t="0"/>
            <wp:docPr descr="piano player.jpeg" id="3" name="image05.jpg"/>
            <a:graphic>
              <a:graphicData uri="http://schemas.openxmlformats.org/drawingml/2006/picture">
                <pic:pic>
                  <pic:nvPicPr>
                    <pic:cNvPr descr="piano player.jpeg"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757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319213" cy="1410120"/>
            <wp:effectExtent b="0" l="0" r="0" t="0"/>
            <wp:docPr descr="cartoon-kid-skateboard-20890783.jpg" id="1" name="image01.jpg"/>
            <a:graphic>
              <a:graphicData uri="http://schemas.openxmlformats.org/drawingml/2006/picture">
                <pic:pic>
                  <pic:nvPicPr>
                    <pic:cNvPr descr="cartoon-kid-skateboard-20890783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410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957263" cy="1282929"/>
            <wp:effectExtent b="0" l="0" r="0" t="0"/>
            <wp:docPr descr="painting lady.png" id="2" name="image04.png"/>
            <a:graphic>
              <a:graphicData uri="http://schemas.openxmlformats.org/drawingml/2006/picture">
                <pic:pic>
                  <pic:nvPicPr>
                    <pic:cNvPr descr="painting lady.png"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1282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Step 2: Make a BRIEF argument for your skill/activity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-What’s so great about it? Why should we want to learn how to do it?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Step 3: Demonstrate to the audience, step by step, how to DO whatever IT is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ab/>
        <w:t xml:space="preserve">-First...next...finally…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-You are actually DOING the activity, showing and explaining to us how to do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whatever you are doing WHILE you are doing it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-Bring in props!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Step 4: Create a script of your speech to help with rehearsing and </w:t>
      </w:r>
      <w:r w:rsidDel="00000000" w:rsidR="00000000" w:rsidRPr="00000000">
        <w:rPr>
          <w:rFonts w:ascii="Gloria Hallelujah" w:cs="Gloria Hallelujah" w:eastAsia="Gloria Hallelujah" w:hAnsi="Gloria Hallelujah"/>
          <w:u w:val="single"/>
          <w:rtl w:val="0"/>
        </w:rPr>
        <w:t xml:space="preserve">turn it in to Ms. D before you present!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Time Limits: 2-3 minutes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loria Hallelujah" w:cs="Gloria Hallelujah" w:eastAsia="Gloria Hallelujah" w:hAnsi="Gloria Hallelujah"/>
          <w:rtl w:val="0"/>
        </w:rPr>
        <w:t xml:space="preserve">Due: Wednesday 2/22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Name:</w:t>
        <w:tab/>
        <w:tab/>
        <w:tab/>
        <w:tab/>
        <w:tab/>
        <w:tab/>
        <w:tab/>
        <w:tab/>
      </w:r>
    </w:p>
    <w:tbl>
      <w:tblPr>
        <w:tblStyle w:val="Table1"/>
        <w:bidiVisual w:val="0"/>
        <w:tblW w:w="10500.0" w:type="dxa"/>
        <w:jc w:val="left"/>
        <w:tblInd w:w="-6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60"/>
        <w:gridCol w:w="2100"/>
        <w:gridCol w:w="1950"/>
        <w:gridCol w:w="2070"/>
        <w:gridCol w:w="1830"/>
        <w:gridCol w:w="990"/>
        <w:tblGridChange w:id="0">
          <w:tblGrid>
            <w:gridCol w:w="1560"/>
            <w:gridCol w:w="2100"/>
            <w:gridCol w:w="1950"/>
            <w:gridCol w:w="2070"/>
            <w:gridCol w:w="1830"/>
            <w:gridCol w:w="990"/>
          </w:tblGrid>
        </w:tblGridChange>
      </w:tblGrid>
      <w:tr>
        <w:trPr>
          <w:trHeight w:val="620" w:hRule="atLeast"/>
        </w:trPr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ffff7" w:val="clear"/>
                <w:rtl w:val="0"/>
              </w:rPr>
              <w:t xml:space="preserve">CATEGORY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ffff7" w:val="clear"/>
                <w:rtl w:val="0"/>
              </w:rPr>
              <w:t xml:space="preserve">4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ffff7" w:val="clear"/>
                <w:rtl w:val="0"/>
              </w:rPr>
              <w:t xml:space="preserve">3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ffff7" w:val="clear"/>
                <w:rtl w:val="0"/>
              </w:rPr>
              <w:t xml:space="preserve">2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ffff7" w:val="clear"/>
                <w:rtl w:val="0"/>
              </w:rPr>
              <w:t xml:space="preserve">1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ffff7" w:val="clear"/>
                <w:rtl w:val="0"/>
              </w:rPr>
              <w:t xml:space="preserve">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Speaks Clearly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Speaks clearly and distinctly all (100-95%)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Speaks clearly and distinctly most of the time (80-90%)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Speaks clearly and distinctly about half the time.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Often mumbles or can not be understood.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Posture and Eye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Stands up straight, looks relaxed and confident. Establishes eye contact with everyone in the room during the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Stands up straight and establishes eye contact with everyone in the room during the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Sometimes stands up straight and establishes eye contact.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Slouches and/or does not look at people during the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Explains in detail each part of the activity and why it’s great, giving step-by-step instructions and demonstrations.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Explains in detail most part of the activity and why it’s great, giving step-by-step instructions and demonstrations.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Explains most parts of the activity, giving general instructions and some demonstrations.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Explanation of activity is superficial, skips steps with few to no demonstrations.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Volume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Volume is loud enough to be heard by all audience members throughout the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Volume is loud enough to be heard by all audience members at least 90%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Volume is loud enough to be heard by all audience members at least 80%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Volume often too soft to be heard by all audience members.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Enthusiasm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Facial expressions and body language generate a strong interest and enthusiasm about the topic in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Facial expressions and body language sometimes generate a strong interest and enthusiasm about the topic in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Facial expressions and body language are used to try to generate enthusiasm, but seem somewhat faked.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Very little use of facial expressions or body language. Did not generate much interest in topic being presented.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Speaking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Stays within 2-3 minutes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Speech is less than 2 minutes or more than 3 minutes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Speech is less than 1 minute or over 4 minutes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Speech is less than 30 seconds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Points: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1.jpg"/><Relationship Id="rId7" Type="http://schemas.openxmlformats.org/officeDocument/2006/relationships/image" Target="media/image0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